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36818" w:rsidRPr="00B36818" w:rsidRDefault="00B36818" w:rsidP="00B3681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36818">
        <w:rPr>
          <w:rFonts w:ascii="Arial Narrow" w:eastAsia="Times New Roman" w:hAnsi="Arial Narrow" w:cs="Courier New"/>
          <w:b/>
          <w:lang w:val="es-ES_tradnl" w:eastAsia="es-ES"/>
        </w:rPr>
        <w:t>Artículo 63</w:t>
      </w:r>
      <w:r w:rsidRPr="008B638F">
        <w:rPr>
          <w:rFonts w:ascii="Arial Narrow" w:eastAsia="Times New Roman" w:hAnsi="Arial Narrow" w:cs="Courier New"/>
          <w:i/>
          <w:u w:val="single"/>
          <w:lang w:val="es-ES_tradnl" w:eastAsia="es-ES"/>
        </w:rPr>
        <w:t>.- De ocurrir los supuestos establecidos en el artículo anterior, las dependencias y entidades comunicarán la suspensión, rescisión o terminación anticipada del contrato al contratista;</w:t>
      </w:r>
      <w:r w:rsidRPr="00B36818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78562C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posteriormente, lo harán del conocimiento del Órgano de Control</w:t>
      </w:r>
      <w:r w:rsidRPr="00B36818">
        <w:rPr>
          <w:rFonts w:ascii="Arial Narrow" w:eastAsia="Times New Roman" w:hAnsi="Arial Narrow" w:cs="Courier New"/>
          <w:lang w:val="es-ES_tradnl" w:eastAsia="es-ES"/>
        </w:rPr>
        <w:t xml:space="preserve">, a más tardar el último día hábil de cada mes, mediante un informe en el que se referirá los supuestos ocurridos en el mes calendario inmediato anterior.  </w:t>
      </w:r>
    </w:p>
    <w:p w:rsidR="00B36818" w:rsidRDefault="00B368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8E75A8" w:rsidRDefault="008E75A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8E75A8" w:rsidRPr="00507A18" w:rsidRDefault="008E75A8" w:rsidP="008E75A8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>
        <w:rPr>
          <w:rFonts w:ascii="Arial Narrow" w:eastAsia="Times New Roman" w:hAnsi="Arial Narrow" w:cs="Courier New"/>
          <w:b/>
          <w:lang w:val="es-ES_tradnl" w:eastAsia="es-ES"/>
        </w:rPr>
        <w:t>(</w:t>
      </w:r>
      <w:r w:rsidRPr="00507A18">
        <w:rPr>
          <w:rFonts w:ascii="Arial Narrow" w:eastAsia="Times New Roman" w:hAnsi="Arial Narrow" w:cs="Arial"/>
          <w:b/>
          <w:lang w:eastAsia="es-ES"/>
        </w:rPr>
        <w:t>Artículo 62.-</w:t>
      </w:r>
      <w:r w:rsidRPr="00507A18">
        <w:rPr>
          <w:rFonts w:ascii="Arial Narrow" w:eastAsia="Times New Roman" w:hAnsi="Arial Narrow" w:cs="Arial"/>
          <w:lang w:eastAsia="es-ES"/>
        </w:rPr>
        <w:t xml:space="preserve"> En la suspensión, rescisión administrativa o terminación anticipada de los contratos deberá observarse lo siguiente</w:t>
      </w:r>
      <w:proofErr w:type="gramStart"/>
      <w:r w:rsidRPr="00507A18">
        <w:rPr>
          <w:rFonts w:ascii="Arial Narrow" w:eastAsia="Times New Roman" w:hAnsi="Arial Narrow" w:cs="Arial"/>
          <w:lang w:eastAsia="es-ES"/>
        </w:rPr>
        <w:t xml:space="preserve">: </w:t>
      </w:r>
      <w:r>
        <w:rPr>
          <w:rFonts w:ascii="Arial Narrow" w:eastAsia="Times New Roman" w:hAnsi="Arial Narrow" w:cs="Arial"/>
          <w:lang w:eastAsia="es-ES"/>
        </w:rPr>
        <w:t>)</w:t>
      </w:r>
      <w:proofErr w:type="gramEnd"/>
    </w:p>
    <w:p w:rsidR="008E75A8" w:rsidRPr="008E75A8" w:rsidRDefault="008E75A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bookmarkStart w:id="0" w:name="_GoBack"/>
      <w:bookmarkEnd w:id="0"/>
    </w:p>
    <w:sectPr w:rsidR="008E75A8" w:rsidRPr="008E75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78562C"/>
    <w:rsid w:val="00794073"/>
    <w:rsid w:val="007968A7"/>
    <w:rsid w:val="007E120A"/>
    <w:rsid w:val="0080235D"/>
    <w:rsid w:val="008233EB"/>
    <w:rsid w:val="00836818"/>
    <w:rsid w:val="008A52A9"/>
    <w:rsid w:val="008B638F"/>
    <w:rsid w:val="008E5AA6"/>
    <w:rsid w:val="008E75A8"/>
    <w:rsid w:val="00B36818"/>
    <w:rsid w:val="00B62970"/>
    <w:rsid w:val="00BB761D"/>
    <w:rsid w:val="00C6390B"/>
    <w:rsid w:val="00CA5F9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19D72-5ADE-4242-829E-216EB4C4B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2013-04-16T14:10:00Z</dcterms:created>
  <dcterms:modified xsi:type="dcterms:W3CDTF">2013-04-16T14:10:00Z</dcterms:modified>
</cp:coreProperties>
</file>